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left="1134" w:right="0" w:firstLine="0"/>
        <w:jc w:val="left"/>
        <w:shd w:val="clear" w:color="auto" w:fill="ffffff"/>
        <w:rPr>
          <w:rFonts w:ascii="Calibri" w:hAnsi="Calibri" w:eastAsia="Calibri"/>
          <w:b/>
          <w:color w:val="1f1f22"/>
          <w:sz w:val="16"/>
          <w:szCs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-147954</wp:posOffset>
                </wp:positionV>
                <wp:extent cx="534670" cy="6477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46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2;o:allowoverlap:true;o:allowincell:true;mso-position-horizontal-relative:text;margin-left:5.70pt;mso-position-horizontal:absolute;mso-position-vertical-relative:text;margin-top:-11.65pt;mso-position-vertical:absolute;width:42.10pt;height:51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Calibri" w:hAnsi="Calibri" w:eastAsia="Calibri"/>
          <w:b/>
          <w:color w:val="1f1f22"/>
          <w:sz w:val="16"/>
          <w:szCs w:val="16"/>
          <w:highlight w:val="white"/>
        </w:rPr>
        <w:t xml:space="preserve">АО «УТРО</w:t>
      </w:r>
      <w:r>
        <w:rPr>
          <w:rFonts w:ascii="Calibri" w:hAnsi="Calibri" w:eastAsia="Calibri"/>
          <w:b/>
          <w:color w:val="1f1f22"/>
          <w:sz w:val="16"/>
          <w:szCs w:val="16"/>
        </w:rPr>
        <w:t xml:space="preserve">»</w:t>
      </w:r>
      <w:r>
        <w:rPr>
          <w:rFonts w:ascii="Calibri" w:hAnsi="Calibri" w:eastAsia="Calibri"/>
          <w:b/>
          <w:color w:val="1f1f22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ИНН 7809023276,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КПП 780201001,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Код ОКВЭД 20.13, Код ОКПО 23081751, ОГРН 1027810256737, ОКТМО 40313000</w:t>
      </w:r>
      <w:r>
        <w:rPr>
          <w:rFonts w:ascii="Calibri" w:hAnsi="Calibri" w:eastAsia="Calibri"/>
          <w:b/>
          <w:color w:val="1f1f22"/>
          <w:sz w:val="16"/>
          <w:szCs w:val="16"/>
        </w:rPr>
      </w:r>
      <w:r>
        <w:rPr>
          <w:rFonts w:ascii="Calibri" w:hAnsi="Calibri" w:eastAsia="Calibri"/>
          <w:b/>
          <w:color w:val="1f1f22"/>
          <w:sz w:val="16"/>
          <w:szCs w:val="16"/>
        </w:rPr>
      </w:r>
    </w:p>
    <w:p>
      <w:pPr>
        <w:pStyle w:val="880"/>
        <w:ind w:left="1134" w:right="0" w:firstLine="0"/>
        <w:jc w:val="left"/>
        <w:shd w:val="clear" w:color="auto" w:fill="ffffff"/>
        <w:rPr>
          <w:rFonts w:ascii="Calibri" w:hAnsi="Calibri" w:eastAsia="Calibri"/>
          <w:sz w:val="16"/>
          <w:szCs w:val="16"/>
        </w:rPr>
      </w:pPr>
      <w:r>
        <w:rPr>
          <w:rFonts w:ascii="Calibri" w:hAnsi="Calibri" w:eastAsia="Calibri"/>
          <w:sz w:val="16"/>
          <w:szCs w:val="16"/>
        </w:rPr>
        <w:t xml:space="preserve">194362, Санкт-Петербург, г. Парголово пос., (Михайловка тер.), ул. Ленина, д. 5, </w:t>
      </w:r>
      <w:r>
        <w:rPr>
          <w:rFonts w:ascii="Calibri" w:hAnsi="Calibri"/>
          <w:sz w:val="16"/>
          <w:szCs w:val="16"/>
        </w:rPr>
        <w:t xml:space="preserve">т</w:t>
      </w:r>
      <w:r>
        <w:rPr>
          <w:rFonts w:ascii="Calibri" w:hAnsi="Calibri"/>
          <w:sz w:val="16"/>
          <w:szCs w:val="16"/>
        </w:rPr>
        <w:t xml:space="preserve">ел</w:t>
      </w:r>
      <w:r>
        <w:rPr>
          <w:rFonts w:ascii="Calibri" w:hAnsi="Calibri" w:eastAsia="Calibri"/>
          <w:sz w:val="16"/>
          <w:szCs w:val="16"/>
        </w:rPr>
        <w:t xml:space="preserve">: </w:t>
      </w:r>
      <w:r>
        <w:rPr>
          <w:rFonts w:ascii="Calibri" w:hAnsi="Calibri" w:eastAsia="Calibri"/>
          <w:sz w:val="16"/>
          <w:szCs w:val="16"/>
        </w:rPr>
        <w:t xml:space="preserve">8</w:t>
      </w:r>
      <w:r>
        <w:rPr>
          <w:rFonts w:ascii="Calibri" w:hAnsi="Calibri" w:eastAsia="Calibri"/>
          <w:sz w:val="16"/>
          <w:szCs w:val="16"/>
        </w:rPr>
        <w:t xml:space="preserve"> (812) 343-55-01;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м</w:t>
      </w:r>
      <w:r>
        <w:rPr>
          <w:rFonts w:ascii="Calibri" w:hAnsi="Calibri" w:eastAsia="Calibri"/>
          <w:sz w:val="16"/>
          <w:szCs w:val="16"/>
        </w:rPr>
        <w:t xml:space="preserve">об</w:t>
      </w:r>
      <w:r>
        <w:rPr>
          <w:rFonts w:ascii="Calibri" w:hAnsi="Calibri" w:eastAsia="Calibri"/>
          <w:sz w:val="16"/>
          <w:szCs w:val="16"/>
        </w:rPr>
        <w:t xml:space="preserve">.т</w:t>
      </w:r>
      <w:r>
        <w:rPr>
          <w:rFonts w:ascii="Calibri" w:hAnsi="Calibri" w:eastAsia="Calibri"/>
          <w:sz w:val="16"/>
          <w:szCs w:val="16"/>
        </w:rPr>
        <w:t xml:space="preserve">ел</w:t>
      </w:r>
      <w:r>
        <w:rPr>
          <w:rFonts w:ascii="Calibri" w:hAnsi="Calibri" w:eastAsia="Calibri"/>
          <w:sz w:val="16"/>
          <w:szCs w:val="16"/>
        </w:rPr>
        <w:t xml:space="preserve">: </w:t>
      </w:r>
      <w:r>
        <w:rPr>
          <w:rFonts w:ascii="Calibri" w:hAnsi="Calibri" w:eastAsia="Calibri"/>
          <w:sz w:val="16"/>
          <w:szCs w:val="16"/>
        </w:rPr>
        <w:t xml:space="preserve">8-</w:t>
      </w:r>
      <w:r>
        <w:rPr>
          <w:rFonts w:ascii="Calibri" w:hAnsi="Calibri" w:eastAsia="Calibri"/>
          <w:sz w:val="16"/>
          <w:szCs w:val="16"/>
        </w:rPr>
        <w:t xml:space="preserve">921-942-30-73,</w:t>
      </w:r>
      <w:r>
        <w:rPr>
          <w:rFonts w:ascii="Calibri" w:hAnsi="Calibri" w:eastAsia="Calibri"/>
          <w:sz w:val="16"/>
          <w:szCs w:val="16"/>
        </w:rPr>
      </w:r>
      <w:r>
        <w:rPr>
          <w:rFonts w:ascii="Calibri" w:hAnsi="Calibri" w:eastAsia="Calibri"/>
          <w:sz w:val="16"/>
          <w:szCs w:val="16"/>
        </w:rPr>
      </w:r>
    </w:p>
    <w:p>
      <w:pPr>
        <w:pStyle w:val="880"/>
        <w:ind w:left="1134" w:right="0" w:firstLine="0"/>
        <w:jc w:val="left"/>
        <w:shd w:val="clear" w:color="auto" w:fill="ffffff"/>
        <w:rPr>
          <w:rFonts w:ascii="Calibri" w:hAnsi="Calibri" w:eastAsia="Calibri"/>
          <w:sz w:val="16"/>
          <w:szCs w:val="16"/>
        </w:rPr>
      </w:pPr>
      <w:r>
        <w:rPr>
          <w:rFonts w:ascii="Calibri" w:hAnsi="Calibri" w:eastAsia="Calibri"/>
          <w:sz w:val="16"/>
          <w:szCs w:val="16"/>
        </w:rPr>
        <w:t xml:space="preserve">141402, Московская обл., г.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Химки</w:t>
      </w:r>
      <w:r>
        <w:rPr>
          <w:rFonts w:ascii="Calibri" w:hAnsi="Calibri" w:eastAsia="Calibri"/>
          <w:sz w:val="16"/>
          <w:szCs w:val="16"/>
        </w:rPr>
        <w:t xml:space="preserve">, </w:t>
      </w:r>
      <w:r>
        <w:rPr>
          <w:rFonts w:ascii="Calibri" w:hAnsi="Calibri" w:eastAsia="Calibri"/>
          <w:sz w:val="16"/>
          <w:szCs w:val="16"/>
        </w:rPr>
        <w:t xml:space="preserve">ул. Ленинградская, д.24а, корпус ОГМ (территория АО «НПО Лавочкина»)</w:t>
      </w:r>
      <w:r>
        <w:rPr>
          <w:rFonts w:ascii="Calibri" w:hAnsi="Calibri" w:eastAsia="Calibri"/>
          <w:sz w:val="16"/>
          <w:szCs w:val="16"/>
        </w:rPr>
        <w:t xml:space="preserve">,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тел: 8 (495) 514-42-33, м</w:t>
      </w:r>
      <w:r>
        <w:rPr>
          <w:rFonts w:ascii="Calibri" w:hAnsi="Calibri" w:eastAsia="Calibri"/>
          <w:sz w:val="16"/>
          <w:szCs w:val="16"/>
        </w:rPr>
        <w:t xml:space="preserve">об</w:t>
      </w:r>
      <w:r>
        <w:rPr>
          <w:rFonts w:ascii="Calibri" w:hAnsi="Calibri" w:eastAsia="Calibri"/>
          <w:sz w:val="16"/>
          <w:szCs w:val="16"/>
        </w:rPr>
        <w:t xml:space="preserve">.тел:</w:t>
      </w:r>
      <w:r>
        <w:rPr>
          <w:rFonts w:ascii="Calibri" w:hAnsi="Calibri" w:eastAsia="Calibri"/>
          <w:sz w:val="16"/>
          <w:szCs w:val="16"/>
        </w:rPr>
        <w:t xml:space="preserve"> 8</w:t>
      </w:r>
      <w:r>
        <w:rPr>
          <w:rFonts w:ascii="Calibri" w:hAnsi="Calibri" w:eastAsia="Calibri"/>
          <w:sz w:val="16"/>
          <w:szCs w:val="16"/>
        </w:rPr>
        <w:t xml:space="preserve">-916-158-68-74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  <w:lang w:val="en-US"/>
        </w:rPr>
        <w:t xml:space="preserve">|| </w:t>
      </w:r>
      <w:r>
        <w:rPr>
          <w:rFonts w:ascii="Calibri" w:hAnsi="Calibri" w:eastAsia="Calibri"/>
          <w:sz w:val="16"/>
          <w:szCs w:val="16"/>
          <w:lang w:val="en-US"/>
        </w:rPr>
        <w:t xml:space="preserve">C</w:t>
      </w:r>
      <w:r>
        <w:rPr>
          <w:rFonts w:ascii="Calibri" w:hAnsi="Calibri" w:eastAsia="Calibri"/>
          <w:sz w:val="16"/>
          <w:szCs w:val="16"/>
        </w:rPr>
        <w:t xml:space="preserve">айт</w:t>
      </w:r>
      <w:r>
        <w:rPr>
          <w:rFonts w:ascii="Calibri" w:hAnsi="Calibri" w:eastAsia="Calibri"/>
          <w:sz w:val="16"/>
          <w:szCs w:val="16"/>
          <w:lang w:val="en-US"/>
        </w:rPr>
        <w:t xml:space="preserve">: </w:t>
      </w:r>
      <w:r>
        <w:rPr>
          <w:rFonts w:ascii="Calibri" w:hAnsi="Calibri"/>
          <w:sz w:val="16"/>
          <w:szCs w:val="16"/>
        </w:rPr>
        <w:fldChar w:fldCharType="begin"/>
      </w:r>
      <w:r>
        <w:rPr>
          <w:rFonts w:ascii="Calibri" w:hAnsi="Calibri"/>
          <w:sz w:val="16"/>
          <w:szCs w:val="16"/>
          <w:lang w:val="en-US"/>
        </w:rPr>
        <w:instrText xml:space="preserve">HYPERLINK</w:instrText>
      </w:r>
      <w:r>
        <w:rPr>
          <w:rFonts w:ascii="Calibri" w:hAnsi="Calibri"/>
          <w:sz w:val="16"/>
          <w:szCs w:val="16"/>
          <w:lang w:val="en-US"/>
        </w:rPr>
        <w:instrText xml:space="preserve"> "</w:instrText>
      </w:r>
      <w:r>
        <w:rPr>
          <w:rFonts w:ascii="Calibri" w:hAnsi="Calibri"/>
          <w:sz w:val="16"/>
          <w:szCs w:val="16"/>
          <w:lang w:val="en-US"/>
        </w:rPr>
        <w:instrText xml:space="preserve">http</w:instrText>
      </w:r>
      <w:r>
        <w:rPr>
          <w:rFonts w:ascii="Calibri" w:hAnsi="Calibri"/>
          <w:sz w:val="16"/>
          <w:szCs w:val="16"/>
          <w:lang w:val="en-US"/>
        </w:rPr>
        <w:instrText xml:space="preserve">://</w:instrText>
      </w:r>
      <w:r>
        <w:rPr>
          <w:rFonts w:ascii="Calibri" w:hAnsi="Calibri"/>
          <w:sz w:val="16"/>
          <w:szCs w:val="16"/>
          <w:lang w:val="en-US"/>
        </w:rPr>
        <w:instrText xml:space="preserve">www</w:instrText>
      </w:r>
      <w:r>
        <w:rPr>
          <w:rFonts w:ascii="Calibri" w:hAnsi="Calibri"/>
          <w:sz w:val="16"/>
          <w:szCs w:val="16"/>
          <w:lang w:val="en-US"/>
        </w:rPr>
        <w:instrText xml:space="preserve">.</w:instrText>
      </w:r>
      <w:r>
        <w:rPr>
          <w:rFonts w:ascii="Calibri" w:hAnsi="Calibri"/>
          <w:sz w:val="16"/>
          <w:szCs w:val="16"/>
          <w:lang w:val="en-US"/>
        </w:rPr>
        <w:instrText xml:space="preserve">zaoutro</w:instrText>
      </w:r>
      <w:r>
        <w:rPr>
          <w:rFonts w:ascii="Calibri" w:hAnsi="Calibri"/>
          <w:sz w:val="16"/>
          <w:szCs w:val="16"/>
          <w:lang w:val="en-US"/>
        </w:rPr>
        <w:instrText xml:space="preserve">.</w:instrText>
      </w:r>
      <w:r>
        <w:rPr>
          <w:rFonts w:ascii="Calibri" w:hAnsi="Calibri"/>
          <w:sz w:val="16"/>
          <w:szCs w:val="16"/>
          <w:lang w:val="en-US"/>
        </w:rPr>
        <w:instrText xml:space="preserve">ru</w:instrText>
      </w:r>
      <w:r>
        <w:rPr>
          <w:rFonts w:ascii="Calibri" w:hAnsi="Calibri"/>
          <w:sz w:val="16"/>
          <w:szCs w:val="16"/>
          <w:lang w:val="en-US"/>
        </w:rPr>
        <w:instrText xml:space="preserve">"</w:instrText>
      </w:r>
      <w:r>
        <w:rPr>
          <w:rFonts w:ascii="Calibri" w:hAnsi="Calibri"/>
          <w:sz w:val="16"/>
          <w:szCs w:val="16"/>
        </w:rPr>
        <w:fldChar w:fldCharType="separate"/>
      </w:r>
      <w:r>
        <w:rPr>
          <w:rStyle w:val="892"/>
          <w:rFonts w:ascii="Calibri" w:hAnsi="Calibri" w:eastAsia="Calibri"/>
          <w:sz w:val="16"/>
          <w:szCs w:val="16"/>
          <w:lang w:val="en-US"/>
        </w:rPr>
        <w:t xml:space="preserve">www</w:t>
      </w:r>
      <w:r>
        <w:rPr>
          <w:rStyle w:val="892"/>
          <w:rFonts w:ascii="Calibri" w:hAnsi="Calibri" w:eastAsia="Calibri"/>
          <w:sz w:val="16"/>
          <w:szCs w:val="16"/>
          <w:lang w:val="en-US"/>
        </w:rPr>
        <w:t xml:space="preserve">.</w:t>
      </w:r>
      <w:r>
        <w:rPr>
          <w:rStyle w:val="892"/>
          <w:rFonts w:ascii="Calibri" w:hAnsi="Calibri" w:eastAsia="Calibri"/>
          <w:sz w:val="16"/>
          <w:szCs w:val="16"/>
          <w:lang w:val="en-US"/>
        </w:rPr>
        <w:t xml:space="preserve">zaoutro</w:t>
      </w:r>
      <w:r>
        <w:rPr>
          <w:rStyle w:val="892"/>
          <w:rFonts w:ascii="Calibri" w:hAnsi="Calibri" w:eastAsia="Calibri"/>
          <w:sz w:val="16"/>
          <w:szCs w:val="16"/>
          <w:lang w:val="en-US"/>
        </w:rPr>
        <w:t xml:space="preserve">.</w:t>
      </w:r>
      <w:r>
        <w:rPr>
          <w:rStyle w:val="892"/>
          <w:rFonts w:ascii="Calibri" w:hAnsi="Calibri" w:eastAsia="Calibri"/>
          <w:sz w:val="16"/>
          <w:szCs w:val="16"/>
          <w:lang w:val="en-US"/>
        </w:rPr>
        <w:t xml:space="preserve">ru</w:t>
      </w:r>
      <w:r>
        <w:rPr>
          <w:rFonts w:ascii="Calibri" w:hAnsi="Calibri"/>
          <w:sz w:val="16"/>
          <w:szCs w:val="16"/>
        </w:rPr>
        <w:fldChar w:fldCharType="end"/>
      </w:r>
      <w:r>
        <w:rPr>
          <w:rFonts w:ascii="Calibri" w:hAnsi="Calibri" w:eastAsia="Calibri"/>
          <w:sz w:val="16"/>
          <w:szCs w:val="16"/>
          <w:lang w:val="en-US"/>
        </w:rPr>
        <w:t xml:space="preserve">; email </w:t>
      </w:r>
      <w:r>
        <w:rPr>
          <w:rFonts w:ascii="Calibri" w:hAnsi="Calibri" w:eastAsia="Calibri"/>
          <w:sz w:val="16"/>
          <w:szCs w:val="16"/>
          <w:lang w:val="ru-RU"/>
        </w:rPr>
        <w:t xml:space="preserve">в </w:t>
      </w:r>
      <w:r>
        <w:rPr>
          <w:rFonts w:ascii="Calibri" w:hAnsi="Calibri" w:eastAsia="Calibri"/>
          <w:sz w:val="16"/>
          <w:szCs w:val="16"/>
          <w:lang w:val="ru-RU"/>
        </w:rPr>
        <w:t xml:space="preserve">С</w:t>
      </w:r>
      <w:r>
        <w:rPr>
          <w:rFonts w:ascii="Calibri" w:hAnsi="Calibri" w:eastAsia="Calibri"/>
          <w:sz w:val="16"/>
          <w:szCs w:val="16"/>
          <w:lang w:val="ru-RU"/>
        </w:rPr>
        <w:t xml:space="preserve">анкт-Петербурге</w:t>
      </w:r>
      <w:r>
        <w:rPr>
          <w:rFonts w:ascii="Calibri" w:hAnsi="Calibri" w:eastAsia="Calibri"/>
          <w:sz w:val="16"/>
          <w:szCs w:val="16"/>
          <w:lang w:val="en-US"/>
        </w:rPr>
        <w:t xml:space="preserve">: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 w:eastAsia="Calibri"/>
          <w:sz w:val="16"/>
          <w:szCs w:val="16"/>
          <w:lang w:val="en-US"/>
        </w:rPr>
        <w:fldChar w:fldCharType="begin"/>
      </w:r>
      <w:r>
        <w:rPr>
          <w:rFonts w:ascii="Calibri" w:hAnsi="Calibri" w:eastAsia="Calibri"/>
          <w:sz w:val="16"/>
          <w:szCs w:val="16"/>
          <w:lang w:val="en-US"/>
        </w:rPr>
        <w:instrText xml:space="preserve"> 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HYPERLINK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 "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mailto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:mail@zaoutro.ru" </w:instrText>
      </w:r>
      <w:r>
        <w:rPr>
          <w:rFonts w:ascii="Calibri" w:hAnsi="Calibri" w:eastAsia="Calibri"/>
          <w:sz w:val="16"/>
          <w:szCs w:val="16"/>
          <w:lang w:val="en-US"/>
        </w:rPr>
        <w:fldChar w:fldCharType="separate"/>
      </w:r>
      <w:r>
        <w:rPr>
          <w:rStyle w:val="892"/>
          <w:rFonts w:ascii="Calibri" w:hAnsi="Calibri" w:eastAsia="Calibri"/>
          <w:sz w:val="16"/>
          <w:szCs w:val="16"/>
          <w:lang w:val="en-US"/>
        </w:rPr>
        <w:t xml:space="preserve">mail</w:t>
      </w:r>
      <w:r>
        <w:rPr>
          <w:rStyle w:val="892"/>
          <w:rFonts w:ascii="Calibri" w:hAnsi="Calibri" w:eastAsia="Calibri"/>
          <w:sz w:val="16"/>
          <w:szCs w:val="16"/>
          <w:lang w:val="en-US"/>
        </w:rPr>
        <w:t xml:space="preserve">@</w:t>
      </w:r>
      <w:r>
        <w:rPr>
          <w:rStyle w:val="892"/>
          <w:rFonts w:ascii="Calibri" w:hAnsi="Calibri" w:eastAsia="Calibri"/>
          <w:sz w:val="16"/>
          <w:szCs w:val="16"/>
          <w:lang w:val="en-US"/>
        </w:rPr>
        <w:t xml:space="preserve">zaoutro</w:t>
      </w:r>
      <w:r>
        <w:rPr>
          <w:rStyle w:val="892"/>
          <w:rFonts w:ascii="Calibri" w:hAnsi="Calibri" w:eastAsia="Calibri"/>
          <w:sz w:val="16"/>
          <w:szCs w:val="16"/>
          <w:lang w:val="en-US"/>
        </w:rPr>
        <w:t xml:space="preserve">.</w:t>
      </w:r>
      <w:r>
        <w:rPr>
          <w:rStyle w:val="892"/>
          <w:rFonts w:ascii="Calibri" w:hAnsi="Calibri" w:eastAsia="Calibri"/>
          <w:sz w:val="16"/>
          <w:szCs w:val="16"/>
          <w:lang w:val="en-US"/>
        </w:rPr>
        <w:t xml:space="preserve">ru</w:t>
      </w:r>
      <w:r>
        <w:rPr>
          <w:rFonts w:ascii="Calibri" w:hAnsi="Calibri" w:eastAsia="Calibri"/>
          <w:sz w:val="16"/>
          <w:szCs w:val="16"/>
          <w:lang w:val="en-US"/>
        </w:rPr>
        <w:fldChar w:fldCharType="end"/>
      </w:r>
      <w:r>
        <w:rPr>
          <w:rFonts w:ascii="Calibri" w:hAnsi="Calibri" w:eastAsia="Calibri"/>
          <w:sz w:val="16"/>
          <w:szCs w:val="16"/>
          <w:lang w:val="en-US"/>
        </w:rPr>
        <w:t xml:space="preserve">;</w:t>
      </w:r>
      <w:r>
        <w:rPr>
          <w:rFonts w:ascii="Calibri" w:hAnsi="Calibri" w:eastAsia="Calibri"/>
          <w:sz w:val="16"/>
          <w:szCs w:val="16"/>
          <w:lang w:val="en-US"/>
        </w:rPr>
        <w:t xml:space="preserve"> email </w:t>
      </w:r>
      <w:r>
        <w:rPr>
          <w:rFonts w:ascii="Calibri" w:hAnsi="Calibri" w:eastAsia="Calibri"/>
          <w:sz w:val="16"/>
          <w:szCs w:val="16"/>
          <w:lang w:val="ru-RU"/>
        </w:rPr>
        <w:t xml:space="preserve">в </w:t>
      </w:r>
      <w:r>
        <w:rPr>
          <w:rFonts w:ascii="Calibri" w:hAnsi="Calibri" w:eastAsia="Calibri"/>
          <w:sz w:val="16"/>
          <w:szCs w:val="16"/>
          <w:lang w:val="ru-RU"/>
        </w:rPr>
        <w:t xml:space="preserve">Москве</w:t>
      </w:r>
      <w:r>
        <w:rPr>
          <w:rFonts w:ascii="Calibri" w:hAnsi="Calibri" w:eastAsia="Calibri"/>
          <w:sz w:val="16"/>
          <w:szCs w:val="16"/>
          <w:lang w:val="en-US"/>
        </w:rPr>
        <w:t xml:space="preserve">:</w:t>
      </w:r>
      <w:r>
        <w:rPr>
          <w:rFonts w:ascii="Calibri" w:hAnsi="Calibri" w:eastAsia="Calibri"/>
          <w:sz w:val="16"/>
          <w:szCs w:val="16"/>
          <w:lang w:val="en-US"/>
        </w:rPr>
        <w:t xml:space="preserve"> </w:t>
        <w:fldChar w:fldCharType="begin"/>
      </w:r>
      <w:r>
        <w:rPr>
          <w:rFonts w:ascii="Calibri" w:hAnsi="Calibri" w:eastAsia="Calibri"/>
          <w:sz w:val="16"/>
          <w:szCs w:val="16"/>
          <w:lang w:val="en-US"/>
        </w:rPr>
        <w:instrText xml:space="preserve"> HYPERLINK "mailto: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utromsk@yandex.ru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" </w:instrText>
      </w:r>
      <w:r>
        <w:rPr>
          <w:rFonts w:ascii="Calibri" w:hAnsi="Calibri" w:eastAsia="Calibri"/>
          <w:sz w:val="16"/>
          <w:szCs w:val="16"/>
          <w:lang w:val="en-US"/>
        </w:rPr>
        <w:fldChar w:fldCharType="separate"/>
      </w:r>
      <w:r>
        <w:rPr>
          <w:rStyle w:val="892"/>
          <w:rFonts w:ascii="Calibri" w:hAnsi="Calibri" w:eastAsia="Calibri"/>
          <w:sz w:val="16"/>
          <w:szCs w:val="16"/>
          <w:lang w:val="en-US"/>
        </w:rPr>
        <w:t xml:space="preserve">utromsk@yandex.ru</w:t>
      </w:r>
      <w:r>
        <w:rPr>
          <w:rFonts w:ascii="Calibri" w:hAnsi="Calibri" w:eastAsia="Calibri"/>
          <w:sz w:val="16"/>
          <w:szCs w:val="16"/>
          <w:lang w:val="en-US"/>
        </w:rPr>
        <w:fldChar w:fldCharType="end"/>
      </w:r>
      <w:r>
        <w:rPr>
          <w:rFonts w:ascii="Calibri" w:hAnsi="Calibri" w:eastAsia="Calibri"/>
          <w:sz w:val="16"/>
          <w:szCs w:val="16"/>
        </w:rPr>
      </w:r>
      <w:r>
        <w:rPr>
          <w:rFonts w:ascii="Calibri" w:hAnsi="Calibri" w:eastAsia="Calibri"/>
          <w:sz w:val="16"/>
          <w:szCs w:val="16"/>
        </w:rPr>
      </w:r>
    </w:p>
    <w:p>
      <w:pPr>
        <w:pStyle w:val="880"/>
        <w:ind w:left="0" w:right="0" w:firstLine="0"/>
        <w:jc w:val="both"/>
        <w:shd w:val="clear" w:color="auto" w:fill="ffffff"/>
        <w:rPr>
          <w:rFonts w:ascii="Calibri" w:hAnsi="Calibri"/>
          <w:lang w:val="en-US"/>
        </w:rPr>
      </w:pPr>
      <w:r>
        <w:rPr>
          <w:rFonts w:ascii="Calibri" w:hAnsi="Calibri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7458" behindDoc="0" locked="0" layoutInCell="1" allowOverlap="1">
                <wp:simplePos x="0" y="0"/>
                <wp:positionH relativeFrom="column">
                  <wp:posOffset>-2331</wp:posOffset>
                </wp:positionH>
                <wp:positionV relativeFrom="paragraph">
                  <wp:posOffset>133923</wp:posOffset>
                </wp:positionV>
                <wp:extent cx="6483804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483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7458;mso-wrap-distance-left:9.07pt;mso-wrap-distance-top:0.00pt;mso-wrap-distance-right:9.07pt;mso-wrap-distance-bottom:0.00pt;rotation:0;visibility:visible;" from="-0.2pt,10.5pt" to="510.4pt,10.5pt" filled="f" strokecolor="#233B59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745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84727</wp:posOffset>
                </wp:positionV>
                <wp:extent cx="6483803" cy="0"/>
                <wp:effectExtent l="4762" t="4762" r="4762" b="4762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4838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67458;mso-wrap-distance-left:9.07pt;mso-wrap-distance-top:0.00pt;mso-wrap-distance-right:9.07pt;mso-wrap-distance-bottom:0.00pt;visibility:visible;" from="0.0pt,6.7pt" to="510.5pt,6.7pt" filled="f" strokecolor="#233B59" strokeweight="0.75pt"/>
            </w:pict>
          </mc:Fallback>
        </mc:AlternateContent>
      </w:r>
      <w:r>
        <w:rPr>
          <w:rFonts w:ascii="Calibri" w:hAnsi="Calibri"/>
          <w:lang w:val="en-US"/>
        </w:rPr>
      </w:r>
      <w:r>
        <w:rPr>
          <w:rFonts w:ascii="Calibri" w:hAnsi="Calibri"/>
          <w:lang w:val="en-US"/>
        </w:rPr>
      </w:r>
    </w:p>
    <w:p>
      <w:pPr>
        <w:pStyle w:val="882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4" behindDoc="0" locked="0" layoutInCell="1" allowOverlap="1">
                <wp:simplePos x="0" y="0"/>
                <wp:positionH relativeFrom="column">
                  <wp:posOffset>5750265</wp:posOffset>
                </wp:positionH>
                <wp:positionV relativeFrom="paragraph">
                  <wp:posOffset>165899</wp:posOffset>
                </wp:positionV>
                <wp:extent cx="914400" cy="223837"/>
                <wp:effectExtent l="3175" t="3175" r="3175" b="317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914400" cy="223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09.10.2023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61314;o:allowoverlap:true;o:allowincell:true;mso-position-horizontal-relative:text;margin-left:452.78pt;mso-position-horizontal:absolute;mso-position-vertical-relative:text;margin-top:13.06pt;mso-position-vertical:absolute;width:72.00pt;height:17.62pt;mso-wrap-distance-left:9.07pt;mso-wrap-distance-top:0.00pt;mso-wrap-distance-right:9.07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09.10.2023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pStyle w:val="882"/>
        <w:ind w:left="425" w:right="0" w:hanging="425"/>
        <w:tabs>
          <w:tab w:val="left" w:pos="425" w:leader="none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t xml:space="preserve">ИНСТРУКЦИЯ</w: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882"/>
        <w:contextualSpacing w:val="0"/>
        <w:ind w:left="425" w:right="0" w:hanging="425"/>
        <w:jc w:val="center"/>
        <w:tabs>
          <w:tab w:val="left" w:pos="425" w:leader="none"/>
        </w:tabs>
        <w:rPr>
          <w:rFonts w:ascii="Calibri" w:hAnsi="Calibri"/>
          <w:sz w:val="22"/>
          <w:szCs w:val="22"/>
        </w:rPr>
        <w:suppressLineNumbers w:val="0"/>
      </w:pPr>
      <w:r>
        <w:rPr>
          <w:rFonts w:ascii="Calibri" w:hAnsi="Calibri"/>
          <w:caps w:val="0"/>
          <w:smallCaps w:val="0"/>
          <w:sz w:val="22"/>
          <w:szCs w:val="22"/>
        </w:rPr>
        <w:t xml:space="preserve">по применению огнезащитного лака</w:t>
      </w:r>
      <w:r>
        <w:rPr>
          <w:rFonts w:ascii="Calibri" w:hAnsi="Calibri"/>
          <w:sz w:val="22"/>
          <w:szCs w:val="22"/>
        </w:rPr>
        <w:t xml:space="preserve"> «ЩИТ-1»</w: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880"/>
        <w:ind w:left="425" w:right="0" w:hanging="425"/>
        <w:tabs>
          <w:tab w:val="left" w:pos="425" w:leader="none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</w:r>
    </w:p>
    <w:p>
      <w:pPr>
        <w:pStyle w:val="880"/>
        <w:contextualSpacing w:val="0"/>
        <w:ind w:left="0" w:right="0" w:firstLine="0"/>
        <w:jc w:val="both"/>
        <w:widowControl w:val="off"/>
        <w:tabs>
          <w:tab w:val="left" w:pos="283" w:leader="none"/>
          <w:tab w:val="clear" w:pos="780" w:leader="none"/>
        </w:tabs>
        <w:rPr>
          <w:rFonts w:ascii="Calibri" w:hAnsi="Calibri"/>
        </w:rPr>
        <w:suppressLineNumbers w:val="0"/>
      </w:pPr>
      <w:r>
        <w:rPr>
          <w:rFonts w:ascii="Calibri" w:hAnsi="Calibri"/>
        </w:rPr>
        <w:t xml:space="preserve">Огнезащитный Лак «ЩИТ-1»: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20"/>
        <w:numPr>
          <w:ilvl w:val="0"/>
          <w:numId w:val="9"/>
        </w:numPr>
        <w:contextualSpacing w:val="0"/>
        <w:ind w:left="0" w:right="0" w:firstLine="0"/>
        <w:jc w:val="both"/>
        <w:widowControl w:val="off"/>
        <w:tabs>
          <w:tab w:val="left" w:pos="283" w:leader="none"/>
        </w:tabs>
        <w:rPr>
          <w:rFonts w:ascii="Calibri" w:hAnsi="Calibri"/>
        </w:rPr>
        <w:suppressLineNumbers w:val="0"/>
      </w:pPr>
      <w:r>
        <w:rPr>
          <w:rFonts w:ascii="Calibri" w:hAnsi="Calibri"/>
        </w:rPr>
        <w:t xml:space="preserve">предназначен для снижения пожарной опасности древесины и материалов на ее основе (ДСП, ДВП и подобных им материалов </w:t>
      </w:r>
      <w:r>
        <w:rPr>
          <w:rFonts w:ascii="Calibri" w:hAnsi="Calibri"/>
        </w:rPr>
        <w:t xml:space="preserve">без декоративной облицовки</w:t>
      </w:r>
      <w:r>
        <w:rPr>
          <w:rFonts w:ascii="Calibri" w:hAnsi="Calibri"/>
        </w:rPr>
        <w:t xml:space="preserve">) эксплуатируемых внутри помещений.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20"/>
        <w:numPr>
          <w:ilvl w:val="0"/>
          <w:numId w:val="9"/>
        </w:numPr>
        <w:contextualSpacing w:val="0"/>
        <w:ind w:left="0" w:right="0" w:firstLine="0"/>
        <w:jc w:val="both"/>
        <w:widowControl w:val="off"/>
        <w:tabs>
          <w:tab w:val="left" w:pos="283" w:leader="none"/>
        </w:tabs>
        <w:rPr>
          <w:rFonts w:ascii="Calibri" w:hAnsi="Calibri"/>
        </w:rPr>
        <w:suppressLineNumbers w:val="0"/>
      </w:pPr>
      <w:r>
        <w:rPr>
          <w:rFonts w:ascii="Calibri" w:hAnsi="Calibri"/>
          <w:highlight w:val="none"/>
        </w:rPr>
        <w:t xml:space="preserve">эксплуатация обработанных объектов допускается как при положительной так и при отрицательной температуре.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80"/>
        <w:numPr>
          <w:ilvl w:val="0"/>
          <w:numId w:val="9"/>
        </w:numPr>
        <w:contextualSpacing w:val="0"/>
        <w:ind w:left="0" w:right="0" w:firstLine="0"/>
        <w:jc w:val="both"/>
        <w:widowControl w:val="off"/>
        <w:tabs>
          <w:tab w:val="left" w:pos="283" w:leader="none"/>
        </w:tabs>
        <w:rPr>
          <w:rFonts w:ascii="Calibri" w:hAnsi="Calibri"/>
        </w:rPr>
        <w:suppressLineNumbers w:val="0"/>
      </w:pPr>
      <w:r>
        <w:rPr>
          <w:rFonts w:ascii="Calibri" w:hAnsi="Calibri"/>
        </w:rPr>
        <w:t xml:space="preserve">обладает I (первой) группой огнезащитной эффективности (</w:t>
      </w:r>
      <w:r>
        <w:rPr>
          <w:rFonts w:ascii="Calibri" w:hAnsi="Calibri"/>
        </w:rPr>
        <w:t xml:space="preserve">в соответствии с ГОСТ Р 53292-2009)</w:t>
      </w:r>
      <w:r>
        <w:rPr>
          <w:rFonts w:ascii="Calibri" w:hAnsi="Calibri"/>
        </w:rPr>
        <w:t xml:space="preserve">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20"/>
        <w:numPr>
          <w:ilvl w:val="0"/>
          <w:numId w:val="9"/>
        </w:numPr>
        <w:contextualSpacing w:val="0"/>
        <w:ind w:left="0" w:right="0" w:firstLine="0"/>
        <w:jc w:val="both"/>
        <w:widowControl w:val="off"/>
        <w:tabs>
          <w:tab w:val="left" w:pos="283" w:leader="none"/>
        </w:tabs>
        <w:rPr>
          <w:rFonts w:ascii="Calibri" w:hAnsi="Calibri"/>
        </w:rPr>
        <w:suppressLineNumbers w:val="0"/>
      </w:pPr>
      <w:r>
        <w:rPr>
          <w:rFonts w:ascii="Calibri" w:hAnsi="Calibri"/>
        </w:rPr>
      </w:r>
      <w:r>
        <w:rPr>
          <w:rFonts w:ascii="Calibri" w:hAnsi="Calibri"/>
        </w:rPr>
        <w:t xml:space="preserve">представляет собой комплексную систему, состоящую из 2-х компонентов – «А» и «Б», смешиваемых перед нанесением.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20"/>
        <w:numPr>
          <w:ilvl w:val="0"/>
          <w:numId w:val="9"/>
        </w:numPr>
        <w:contextualSpacing w:val="0"/>
        <w:ind w:left="0" w:right="0" w:firstLine="0"/>
        <w:jc w:val="both"/>
        <w:widowControl w:val="off"/>
        <w:tabs>
          <w:tab w:val="left" w:pos="283" w:leader="none"/>
        </w:tabs>
        <w:rPr>
          <w:rFonts w:ascii="Calibri" w:hAnsi="Calibri"/>
        </w:rPr>
        <w:suppressLineNumbers w:val="0"/>
      </w:pPr>
      <w:r>
        <w:rPr>
          <w:rFonts w:ascii="Calibri" w:hAnsi="Calibri"/>
        </w:rPr>
      </w:r>
      <w:r>
        <w:rPr>
          <w:rFonts w:ascii="Calibri" w:hAnsi="Calibri"/>
        </w:rPr>
        <w:t xml:space="preserve">при необходимости допускается ввод любого совместимого красителя непосредственно перед применением.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80"/>
        <w:numPr>
          <w:ilvl w:val="0"/>
          <w:numId w:val="7"/>
        </w:numPr>
        <w:ind w:left="0" w:right="0" w:firstLine="0"/>
        <w:jc w:val="center"/>
        <w:shd w:val="clear" w:color="f2f2f2" w:themeColor="background1" w:themeShade="F2" w:fill="f2f2f2" w:themeFill="background1" w:themeFillShade="F2"/>
        <w:tabs>
          <w:tab w:val="left" w:pos="425" w:leader="none"/>
        </w:tabs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 xml:space="preserve">Общие требования</w:t>
      </w:r>
      <w:r>
        <w:rPr>
          <w:rFonts w:ascii="Calibri" w:hAnsi="Calibri"/>
          <w:b/>
          <w:color w:val="365f91"/>
        </w:rPr>
      </w:r>
      <w:r>
        <w:rPr>
          <w:rFonts w:ascii="Calibri" w:hAnsi="Calibri"/>
          <w:b/>
          <w:color w:val="365f91"/>
        </w:rPr>
      </w:r>
    </w:p>
    <w:p>
      <w:pPr>
        <w:pStyle w:val="880"/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</w:pPr>
      <w:r>
        <w:rPr>
          <w:rFonts w:ascii="Calibri" w:hAnsi="Calibri"/>
          <w:highlight w:val="none"/>
        </w:rPr>
        <w:t xml:space="preserve">Поверхность древесины должна быть очищена от грязи, пыли и наплывов смолы. Не допускается наносить лак на ранее окрашенные или проолифенные поверхности.</w:t>
      </w:r>
      <w:r>
        <w:rPr>
          <w:rFonts w:ascii="Calibri" w:hAnsi="Calibri"/>
        </w:rPr>
      </w:r>
      <w:r/>
    </w:p>
    <w:p>
      <w:pPr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  <w:highlight w:val="none"/>
        </w:rPr>
      </w:pPr>
      <w:r>
        <w:rPr>
          <w:rFonts w:ascii="Calibri" w:hAnsi="Calibri"/>
          <w:highlight w:val="none"/>
        </w:rPr>
        <w:t xml:space="preserve">Нанесение лака должно осуществляться при положительной температуре воздуха и относительной влажности воздуха не более 90%.</w:t>
      </w: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</w:r>
    </w:p>
    <w:p>
      <w:pPr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  <w:highlight w:val="none"/>
        </w:rPr>
      </w:pP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  <w:t xml:space="preserve">Лак не рекомендуется применять в местах, подвергающихся постоянным механическим воздействиям (лестницы, полы, перила и т.д.).</w:t>
      </w: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</w:r>
    </w:p>
    <w:p>
      <w:pPr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  <w:highlight w:val="none"/>
        </w:rPr>
      </w:pP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  <w:t xml:space="preserve">Через 2 недели после нанесения лак «ЩИТ-1» становится влагостойким. Допускается влажная уборка лакового покрытия.</w:t>
      </w: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</w:r>
    </w:p>
    <w:p>
      <w:pPr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  <w:t xml:space="preserve">Огнезащитный лак «ЩИТ-1» можно наносить кистью, валиком или с помощью краскораспылителя. </w:t>
      </w:r>
      <w:r>
        <w:rPr>
          <w:rFonts w:ascii="Calibri" w:hAnsi="Calibri"/>
          <w:highlight w:val="none"/>
        </w:rPr>
        <w:t xml:space="preserve">После завершения огнезащитных работ оборудование, используемое для приготовления и нанесения лака, должно быть немедленно промыто водой.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  <w:highlight w:val="none"/>
        </w:rPr>
        <w:t xml:space="preserve">При замерзании лака «ЩИТ-1» его огнезащитные свойства сохраняются. В этом случае лак следует поместить в тёплое помещение до полного оттаивания, тщательно перемешать и использовать по назначению.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80"/>
        <w:numPr>
          <w:ilvl w:val="0"/>
          <w:numId w:val="7"/>
        </w:numPr>
        <w:ind w:left="0" w:right="0" w:firstLine="0"/>
        <w:jc w:val="center"/>
        <w:shd w:val="clear" w:color="f2f2f2" w:themeColor="background1" w:themeShade="F2" w:fill="f2f2f2" w:themeFill="background1" w:themeFillShade="F2"/>
        <w:tabs>
          <w:tab w:val="left" w:pos="425" w:leader="none"/>
        </w:tabs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 xml:space="preserve">Порядок работы</w:t>
      </w:r>
      <w:r>
        <w:rPr>
          <w:rFonts w:ascii="Calibri" w:hAnsi="Calibri"/>
          <w:b/>
          <w:color w:val="365f91"/>
        </w:rPr>
        <w:t xml:space="preserve"> и расход</w:t>
      </w:r>
      <w:r>
        <w:rPr>
          <w:rFonts w:ascii="Calibri" w:hAnsi="Calibri"/>
          <w:b/>
          <w:color w:val="365f91"/>
        </w:rPr>
      </w:r>
      <w:r>
        <w:rPr>
          <w:rFonts w:ascii="Calibri" w:hAnsi="Calibri"/>
          <w:b/>
          <w:color w:val="365f91"/>
        </w:rPr>
      </w:r>
    </w:p>
    <w:p>
      <w:pPr>
        <w:pStyle w:val="720"/>
        <w:numPr>
          <w:ilvl w:val="1"/>
          <w:numId w:val="7"/>
        </w:numPr>
        <w:ind w:right="0"/>
        <w:jc w:val="both"/>
        <w:tabs>
          <w:tab w:val="left" w:pos="567" w:leader="none"/>
        </w:tabs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  <w:highlight w:val="none"/>
        </w:rPr>
        <w:t xml:space="preserve">Подготовка:</w:t>
      </w:r>
      <w:r>
        <w:rPr>
          <w:rFonts w:ascii="Calibri" w:hAnsi="Calibri"/>
          <w:color w:val="1f497d" w:themeColor="text2"/>
        </w:rPr>
      </w:r>
      <w:r>
        <w:rPr>
          <w:rFonts w:ascii="Calibri" w:hAnsi="Calibri"/>
          <w:color w:val="1f497d" w:themeColor="text2"/>
        </w:rPr>
      </w:r>
    </w:p>
    <w:p>
      <w:pPr>
        <w:pStyle w:val="880"/>
        <w:numPr>
          <w:ilvl w:val="2"/>
          <w:numId w:val="7"/>
        </w:numPr>
        <w:ind w:left="0" w:right="0" w:firstLine="0"/>
        <w:jc w:val="both"/>
        <w:tabs>
          <w:tab w:val="left" w:pos="567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Перед нанесением лака поверхность древесины и материалов на её основе обрабатывают </w:t>
      </w:r>
      <w:r>
        <w:rPr>
          <w:rFonts w:ascii="Calibri" w:hAnsi="Calibri"/>
        </w:rPr>
        <w:t xml:space="preserve">компонентом «Б» за 2-3 раза  или больше в зависимости от условий, с перерывом 1,5-2 часа с помощью кисти или краскораспылителя. 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numPr>
          <w:ilvl w:val="2"/>
          <w:numId w:val="7"/>
        </w:numPr>
        <w:ind w:left="0" w:right="0" w:firstLine="0"/>
        <w:jc w:val="both"/>
        <w:tabs>
          <w:tab w:val="left" w:pos="567" w:leader="none"/>
        </w:tabs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  <w:t xml:space="preserve">Общий расход компонента «Б» составляет 300г/м².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20"/>
        <w:numPr>
          <w:ilvl w:val="1"/>
          <w:numId w:val="7"/>
        </w:numPr>
        <w:ind w:right="0"/>
        <w:jc w:val="both"/>
        <w:tabs>
          <w:tab w:val="left" w:pos="567" w:leader="none"/>
        </w:tabs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  <w:highlight w:val="none"/>
        </w:rPr>
        <w:t xml:space="preserve">Приготовление лака:</w:t>
      </w:r>
      <w:r>
        <w:rPr>
          <w:rFonts w:ascii="Calibri" w:hAnsi="Calibri"/>
          <w:color w:val="1f497d" w:themeColor="text2"/>
        </w:rPr>
      </w:r>
      <w:r>
        <w:rPr>
          <w:rFonts w:ascii="Calibri" w:hAnsi="Calibri"/>
          <w:color w:val="1f497d" w:themeColor="text2"/>
        </w:rPr>
      </w:r>
    </w:p>
    <w:p>
      <w:pPr>
        <w:numPr>
          <w:ilvl w:val="2"/>
          <w:numId w:val="7"/>
        </w:numPr>
        <w:ind w:left="0" w:right="0" w:firstLine="0"/>
        <w:jc w:val="both"/>
        <w:tabs>
          <w:tab w:val="left" w:pos="567" w:leader="none"/>
        </w:tabs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  <w:t xml:space="preserve">Для приготовления лака компонент «Б» тщательно замешивают в компонент «А»: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numPr>
          <w:ilvl w:val="3"/>
          <w:numId w:val="7"/>
        </w:numPr>
        <w:ind w:left="283" w:right="0" w:hanging="283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  <w:t xml:space="preserve">170г компонента «Б» на 1кг компонента «А». </w:t>
      </w:r>
      <w:r>
        <w:rPr>
          <w:rFonts w:ascii="Calibri" w:hAnsi="Calibri"/>
          <w:color w:val="c00000"/>
        </w:rPr>
        <w:t xml:space="preserve">Важно: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компонент «Б» следует заливать в </w:t>
      </w:r>
      <w:r>
        <w:rPr>
          <w:rFonts w:ascii="Calibri" w:hAnsi="Calibri"/>
        </w:rPr>
        <w:t xml:space="preserve">компонент «А», не наоборот.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numPr>
          <w:ilvl w:val="3"/>
          <w:numId w:val="7"/>
        </w:numPr>
        <w:ind w:left="283" w:right="0" w:hanging="283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Замешивание компонентов производится вручную или с </w:t>
      </w:r>
      <w:r>
        <w:rPr>
          <w:rFonts w:ascii="Calibri" w:hAnsi="Calibri"/>
        </w:rPr>
        <w:t xml:space="preserve">помощь дрели с насадкой до достижения полной однородности смеси. Готовый лак </w:t>
      </w:r>
      <w:r>
        <w:rPr>
          <w:rFonts w:ascii="Calibri" w:hAnsi="Calibri"/>
        </w:rPr>
        <w:t xml:space="preserve">используют в течение 3 часов с момента приготовления.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numPr>
          <w:ilvl w:val="1"/>
          <w:numId w:val="7"/>
        </w:numPr>
        <w:ind w:right="0"/>
        <w:jc w:val="both"/>
        <w:tabs>
          <w:tab w:val="left" w:pos="425" w:leader="none"/>
        </w:tabs>
        <w:rPr>
          <w:rFonts w:ascii="Calibri" w:hAnsi="Calibri"/>
          <w:color w:val="1f497d" w:themeColor="text2"/>
          <w:highlight w:val="none"/>
        </w:rPr>
      </w:pPr>
      <w:r>
        <w:rPr>
          <w:rFonts w:ascii="Calibri" w:hAnsi="Calibri"/>
          <w:color w:val="1f497d" w:themeColor="text2"/>
          <w:highlight w:val="none"/>
        </w:rPr>
        <w:t xml:space="preserve">Нанесение лака:</w:t>
      </w:r>
      <w:r>
        <w:rPr>
          <w:rFonts w:ascii="Calibri" w:hAnsi="Calibri"/>
          <w:color w:val="1f497d" w:themeColor="text2"/>
          <w:highlight w:val="none"/>
        </w:rPr>
      </w:r>
      <w:r>
        <w:rPr>
          <w:rFonts w:ascii="Calibri" w:hAnsi="Calibri"/>
          <w:color w:val="1f497d" w:themeColor="text2"/>
          <w:highlight w:val="none"/>
        </w:rPr>
      </w:r>
    </w:p>
    <w:p>
      <w:pPr>
        <w:pStyle w:val="880"/>
        <w:numPr>
          <w:ilvl w:val="2"/>
          <w:numId w:val="7"/>
        </w:numPr>
        <w:ind w:left="0" w:right="0" w:firstLine="0"/>
        <w:jc w:val="both"/>
        <w:tabs>
          <w:tab w:val="left" w:pos="567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Лак наносят через 12 часов после обработки компонентом «Б» кистью, валиком или краско</w:t>
      </w:r>
      <w:r>
        <w:rPr>
          <w:rFonts w:ascii="Calibri" w:hAnsi="Calibri"/>
        </w:rPr>
        <w:t xml:space="preserve">распылителем в 2 слоя. Каждый слой высушивается в течение 12 часов.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numPr>
          <w:ilvl w:val="2"/>
          <w:numId w:val="7"/>
        </w:numPr>
        <w:ind w:left="0" w:right="0" w:firstLine="0"/>
        <w:jc w:val="both"/>
        <w:tabs>
          <w:tab w:val="left" w:pos="567" w:leader="none"/>
        </w:tabs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  <w:t xml:space="preserve">Расход лака </w:t>
      </w:r>
      <w:r>
        <w:rPr>
          <w:rFonts w:ascii="Calibri" w:hAnsi="Calibri"/>
        </w:rPr>
        <w:t xml:space="preserve">составляет 500г/м². </w:t>
      </w:r>
      <w:r>
        <w:rPr>
          <w:rFonts w:ascii="Calibri" w:hAnsi="Calibri"/>
          <w:highlight w:val="none"/>
        </w:rPr>
      </w:r>
      <w:r>
        <w:rPr>
          <w:rFonts w:ascii="Calibri" w:hAnsi="Calibri"/>
        </w:rPr>
      </w:r>
    </w:p>
    <w:p>
      <w:pPr>
        <w:numPr>
          <w:ilvl w:val="1"/>
          <w:numId w:val="7"/>
        </w:numPr>
        <w:ind w:right="0"/>
        <w:jc w:val="both"/>
        <w:tabs>
          <w:tab w:val="left" w:pos="567" w:leader="none"/>
        </w:tabs>
        <w:rPr>
          <w:rFonts w:ascii="Calibri" w:hAnsi="Calibri"/>
          <w:highlight w:val="none"/>
        </w:rPr>
      </w:pPr>
      <w:r>
        <w:rPr>
          <w:rFonts w:ascii="Calibri" w:hAnsi="Calibri"/>
        </w:rPr>
      </w:r>
      <w:r>
        <w:rPr>
          <w:rFonts w:ascii="Calibri" w:hAnsi="Calibri"/>
          <w:b/>
          <w:bCs/>
        </w:rPr>
        <w:t xml:space="preserve">Общий расход с учетом предварительной обработки компонентом «Б» составляет 800 г/м².</w:t>
      </w: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</w:r>
    </w:p>
    <w:p>
      <w:pPr>
        <w:ind w:left="0" w:right="0" w:firstLine="0"/>
        <w:jc w:val="both"/>
        <w:tabs>
          <w:tab w:val="left" w:pos="425" w:leader="none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highlight w:val="none"/>
        </w:rPr>
      </w: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</w:r>
    </w:p>
    <w:p>
      <w:pPr>
        <w:pStyle w:val="880"/>
        <w:ind w:left="0" w:right="0" w:firstLine="0"/>
        <w:jc w:val="center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8482" behindDoc="1" locked="0" layoutInCell="1" allowOverlap="1">
                <wp:simplePos x="0" y="0"/>
                <wp:positionH relativeFrom="column">
                  <wp:posOffset>169863</wp:posOffset>
                </wp:positionH>
                <wp:positionV relativeFrom="paragraph">
                  <wp:posOffset>2322</wp:posOffset>
                </wp:positionV>
                <wp:extent cx="6211902" cy="851050"/>
                <wp:effectExtent l="3174" t="3174" r="3174" b="3174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211901" cy="851050"/>
                        </a:xfrm>
                        <a:prstGeom prst="rect">
                          <a:avLst/>
                        </a:prstGeom>
                        <a:noFill/>
                        <a:ln w="6349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68482;o:allowoverlap:true;o:allowincell:true;mso-position-horizontal-relative:text;margin-left:13.38pt;mso-position-horizontal:absolute;mso-position-vertical-relative:text;margin-top:0.18pt;mso-position-vertical:absolute;width:489.13pt;height:67.01pt;mso-wrap-distance-left:9.07pt;mso-wrap-distance-top:0.00pt;mso-wrap-distance-right:9.07pt;mso-wrap-distance-bottom:0.00pt;v-text-anchor:middle;visibility:visible;" filled="f" strokecolor="#27405E" strokeweight="0.50pt"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color w:val="c00000"/>
          <w:sz w:val="20"/>
        </w:rPr>
        <w:t xml:space="preserve">ВНИМАНИЕ</w:t>
      </w:r>
      <w:r>
        <w:rPr>
          <w:rFonts w:ascii="Calibri" w:hAnsi="Calibri"/>
          <w:b/>
          <w:color w:val="c00000"/>
          <w:sz w:val="20"/>
        </w:rPr>
        <w:t xml:space="preserve">!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20"/>
        <w:numPr>
          <w:ilvl w:val="0"/>
          <w:numId w:val="15"/>
        </w:numPr>
        <w:ind w:left="720" w:right="142" w:hanging="360"/>
        <w:jc w:val="left"/>
        <w:rPr>
          <w:rFonts w:ascii="Calibri" w:hAnsi="Calibri"/>
          <w:highlight w:val="none"/>
        </w:rPr>
      </w:pPr>
      <w:r>
        <w:rPr>
          <w:rFonts w:ascii="Calibri" w:hAnsi="Calibri"/>
        </w:rPr>
        <w:t xml:space="preserve">При хранении компонент «А» может расслаиваться. </w:t>
      </w:r>
      <w:r>
        <w:rPr>
          <w:rFonts w:ascii="Calibri" w:hAnsi="Calibri"/>
        </w:rPr>
        <w:t xml:space="preserve">В этом случае перед применением его следует тщательно перемешать.</w:t>
      </w: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</w:r>
    </w:p>
    <w:p>
      <w:pPr>
        <w:pStyle w:val="720"/>
        <w:numPr>
          <w:ilvl w:val="0"/>
          <w:numId w:val="15"/>
        </w:numPr>
        <w:ind w:left="720" w:right="142" w:hanging="360"/>
        <w:jc w:val="left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  <w:t xml:space="preserve">Окончательное формирование лакового покрытия наступает не ранее, чем через две недели после нанесения последнего слоя.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ind w:left="0" w:right="142" w:firstLine="0"/>
        <w:jc w:val="left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  <w:highlight w:val="none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ind w:left="0" w:right="142" w:firstLine="0"/>
        <w:jc w:val="left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  <w:highlight w:val="none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80"/>
        <w:numPr>
          <w:ilvl w:val="0"/>
          <w:numId w:val="7"/>
        </w:numPr>
        <w:ind w:left="0" w:right="0" w:firstLine="0"/>
        <w:jc w:val="center"/>
        <w:shd w:val="clear" w:color="f2f2f2" w:themeColor="background1" w:themeShade="F2" w:fill="f2f2f2" w:themeFill="background1" w:themeFillShade="F2"/>
        <w:tabs>
          <w:tab w:val="left" w:pos="425" w:leader="none"/>
        </w:tabs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 xml:space="preserve">Гарантии изготовителя</w:t>
      </w:r>
      <w:r>
        <w:rPr>
          <w:rFonts w:ascii="Calibri" w:hAnsi="Calibri"/>
          <w:b/>
          <w:color w:val="365f91"/>
        </w:rPr>
      </w:r>
      <w:r>
        <w:rPr>
          <w:rFonts w:ascii="Calibri" w:hAnsi="Calibri"/>
          <w:b/>
          <w:color w:val="365f91"/>
        </w:rPr>
      </w:r>
    </w:p>
    <w:p>
      <w:pPr>
        <w:pStyle w:val="880"/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  <w:highlight w:val="none"/>
        </w:rPr>
        <w:t xml:space="preserve">Изготовитель гарантирует соответствие огнезащитного лака «ЩИТ-1» требованиям </w:t>
      </w:r>
      <w:r>
        <w:rPr>
          <w:rFonts w:ascii="Calibri" w:hAnsi="Calibri"/>
          <w:highlight w:val="none"/>
        </w:rPr>
        <w:t xml:space="preserve">технических условий при соблюдении потребителем правил транспортирования, хранения, </w:t>
      </w:r>
      <w:r>
        <w:rPr>
          <w:rFonts w:ascii="Calibri" w:hAnsi="Calibri"/>
          <w:highlight w:val="none"/>
        </w:rPr>
        <w:t xml:space="preserve">применения и условий эксплуатации.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</w:pPr>
      <w:r>
        <w:rPr>
          <w:rFonts w:ascii="Calibri" w:hAnsi="Calibri"/>
          <w:highlight w:val="none"/>
        </w:rPr>
        <w:t xml:space="preserve">Гарантийный срок хранения (срок годности) огнезащитного лака «ЩИТ-1» в неповреждённой таре производителя – 12 месяцев со дня изготовления. </w:t>
      </w:r>
      <w:r>
        <w:rPr>
          <w:rFonts w:ascii="Calibri" w:hAnsi="Calibri"/>
          <w:highlight w:val="none"/>
        </w:rPr>
      </w:r>
      <w:r/>
    </w:p>
    <w:p>
      <w:pPr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</w:pPr>
      <w:r>
        <w:rPr>
          <w:rFonts w:ascii="Calibri" w:hAnsi="Calibri"/>
          <w:highlight w:val="none"/>
        </w:rPr>
        <w:t xml:space="preserve"> Срок службы огнезащитой обработки для лака «ЩИТ-1» при соблюдении условий нанесения и эксплуатации обработанных конструкций и материалов составляет:</w:t>
      </w:r>
      <w:r>
        <w:rPr>
          <w:rFonts w:ascii="Calibri" w:hAnsi="Calibri"/>
          <w:highlight w:val="none"/>
        </w:rPr>
      </w:r>
      <w:r/>
    </w:p>
    <w:p>
      <w:pPr>
        <w:numPr>
          <w:ilvl w:val="3"/>
          <w:numId w:val="7"/>
        </w:numPr>
        <w:ind w:left="0" w:right="0" w:firstLine="0"/>
        <w:jc w:val="both"/>
        <w:tabs>
          <w:tab w:val="left" w:pos="283" w:leader="none"/>
        </w:tabs>
        <w:rPr>
          <w:rFonts w:ascii="Calibri" w:hAnsi="Calibri"/>
          <w:highlight w:val="none"/>
        </w:rPr>
      </w:pPr>
      <w:r>
        <w:rPr>
          <w:rFonts w:ascii="Calibri" w:hAnsi="Calibri"/>
          <w:highlight w:val="none"/>
        </w:rPr>
        <w:t xml:space="preserve">конструкции и материалы из древесины, эксплуатируемые внутри помещений и </w:t>
      </w:r>
      <w:r>
        <w:rPr>
          <w:rFonts w:ascii="Calibri" w:hAnsi="Calibri"/>
          <w:highlight w:val="none"/>
        </w:rPr>
        <w:t xml:space="preserve">защищенные от механических воздействий – до 10 лет;</w:t>
      </w: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</w:r>
    </w:p>
    <w:p>
      <w:pPr>
        <w:numPr>
          <w:ilvl w:val="3"/>
          <w:numId w:val="7"/>
        </w:numPr>
        <w:ind w:left="0" w:right="0" w:firstLine="0"/>
        <w:jc w:val="both"/>
        <w:tabs>
          <w:tab w:val="left" w:pos="283" w:leader="none"/>
        </w:tabs>
        <w:rPr>
          <w:rFonts w:ascii="Calibri" w:hAnsi="Calibri"/>
          <w:highlight w:val="none"/>
        </w:rPr>
      </w:pP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  <w:t xml:space="preserve">конструкции и материалы на основе древесины без декоративной облицовки (ДСП, ДВП и т.п.), эксплуатируемые внутри помещений – до 5 лет;</w:t>
      </w: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</w:r>
    </w:p>
    <w:p>
      <w:pPr>
        <w:numPr>
          <w:ilvl w:val="3"/>
          <w:numId w:val="7"/>
        </w:numPr>
        <w:ind w:left="0" w:right="0" w:firstLine="0"/>
        <w:jc w:val="both"/>
        <w:tabs>
          <w:tab w:val="left" w:pos="283" w:leader="none"/>
        </w:tabs>
        <w:rPr>
          <w:rFonts w:ascii="Calibri" w:hAnsi="Calibri"/>
          <w:highlight w:val="none"/>
        </w:rPr>
      </w:pP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  <w:t xml:space="preserve">для влагоизолированной, защищённой от механических воздействий («зашитой») древесины – до очередного капитального ремонта.</w:t>
      </w: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</w:r>
    </w:p>
    <w:p>
      <w:pPr>
        <w:numPr>
          <w:ilvl w:val="0"/>
          <w:numId w:val="7"/>
        </w:numPr>
        <w:ind w:right="0"/>
        <w:jc w:val="center"/>
        <w:shd w:val="clear" w:color="f2f2f2" w:themeColor="background1" w:themeShade="F2" w:fill="f2f2f2" w:themeFill="background1" w:themeFillShade="F2"/>
        <w:tabs>
          <w:tab w:val="left" w:pos="567" w:leader="none"/>
        </w:tabs>
        <w:rPr>
          <w:color w:val="1f497d" w:themeColor="text2"/>
        </w:rPr>
      </w:pPr>
      <w:r>
        <w:rPr>
          <w:rFonts w:ascii="Calibri" w:hAnsi="Calibri"/>
          <w:b/>
          <w:bCs/>
          <w:color w:val="1f497d" w:themeColor="text2"/>
          <w:highlight w:val="none"/>
        </w:rPr>
        <w:t xml:space="preserve">Периодичность проверки качества огнезащитной обработки на объекте</w:t>
      </w:r>
      <w:r>
        <w:rPr>
          <w:color w:val="1f497d" w:themeColor="text2"/>
        </w:rPr>
      </w:r>
      <w:r>
        <w:rPr>
          <w:color w:val="1f497d" w:themeColor="text2"/>
        </w:rPr>
      </w:r>
    </w:p>
    <w:p>
      <w:pPr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b w:val="0"/>
          <w:bCs w:val="0"/>
        </w:rPr>
      </w:pPr>
      <w:r>
        <w:rPr>
          <w:rFonts w:ascii="Calibri" w:hAnsi="Calibri"/>
          <w:b w:val="0"/>
          <w:bCs w:val="0"/>
          <w:highlight w:val="none"/>
        </w:rPr>
        <w:t xml:space="preserve">Проверку качества огнезащитной обработки деревянных конструкций рекомендуется проводить один раз в год. Проверка осуществляется визуально. При осмотре определяется отсутствие поврежденных и необработанных мест.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80"/>
        <w:numPr>
          <w:ilvl w:val="0"/>
          <w:numId w:val="7"/>
        </w:numPr>
        <w:ind w:left="0" w:right="0" w:firstLine="0"/>
        <w:jc w:val="center"/>
        <w:shd w:val="clear" w:color="f2f2f2" w:themeColor="background1" w:themeShade="F2" w:fill="f2f2f2" w:themeFill="background1" w:themeFillShade="F2"/>
        <w:tabs>
          <w:tab w:val="left" w:pos="425" w:leader="none"/>
        </w:tabs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</w:r>
      <w:r>
        <w:rPr>
          <w:rFonts w:ascii="Calibri" w:hAnsi="Calibri"/>
          <w:b/>
          <w:color w:val="365f91"/>
        </w:rPr>
        <w:t xml:space="preserve">Упаковка, транспортирование и хранение</w:t>
      </w:r>
      <w:r>
        <w:rPr>
          <w:rFonts w:ascii="Calibri" w:hAnsi="Calibri"/>
          <w:b/>
          <w:color w:val="365f91"/>
        </w:rPr>
      </w:r>
      <w:r>
        <w:rPr>
          <w:rFonts w:ascii="Calibri" w:hAnsi="Calibri"/>
          <w:b/>
          <w:color w:val="365f91"/>
        </w:rPr>
      </w:r>
    </w:p>
    <w:p>
      <w:pPr>
        <w:pStyle w:val="880"/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  <w:t xml:space="preserve">Компоненты лака «А» и «Б» поставляются в 10-л полиэтиленовых канистрах (по 12кг). 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Огнезащитный лак «ЩИТ-1» перевозят всеми видами крытого транспорта в соответствии с </w:t>
      </w:r>
      <w:r>
        <w:rPr>
          <w:rFonts w:ascii="Calibri" w:hAnsi="Calibri"/>
        </w:rPr>
        <w:t xml:space="preserve">правилами перевозки грузов, действующими для данного вида транспорта.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  <w:t xml:space="preserve"> Хранение компонентов лака «ЩИТ-1» в неповрежденной таре предприятия-изготовителя </w:t>
      </w:r>
      <w:r>
        <w:rPr>
          <w:rFonts w:ascii="Calibri" w:hAnsi="Calibri"/>
        </w:rPr>
        <w:t xml:space="preserve">осуществляется в закрытых складских помещениях при температуре окружающей среды от</w:t>
      </w:r>
      <w:r>
        <w:rPr>
          <w:rFonts w:ascii="Calibri" w:hAnsi="Calibri"/>
        </w:rPr>
        <w:t xml:space="preserve"> - 40ºС до +40ºС и влажностью не боллее чем 90% в закрытой заводской упаковке.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80"/>
        <w:numPr>
          <w:ilvl w:val="0"/>
          <w:numId w:val="7"/>
        </w:numPr>
        <w:ind w:left="0" w:right="0" w:firstLine="0"/>
        <w:jc w:val="center"/>
        <w:shd w:val="clear" w:color="f2f2f2" w:themeColor="background1" w:themeShade="F2" w:fill="f2f2f2" w:themeFill="background1" w:themeFillShade="F2"/>
        <w:tabs>
          <w:tab w:val="left" w:pos="425" w:leader="none"/>
        </w:tabs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 xml:space="preserve">Техника безопасности</w:t>
      </w:r>
      <w:r>
        <w:rPr>
          <w:rFonts w:ascii="Calibri" w:hAnsi="Calibri"/>
          <w:b/>
          <w:color w:val="365f91"/>
        </w:rPr>
      </w:r>
      <w:r>
        <w:rPr>
          <w:rFonts w:ascii="Calibri" w:hAnsi="Calibri"/>
          <w:b/>
          <w:color w:val="365f91"/>
        </w:rPr>
      </w:r>
    </w:p>
    <w:p>
      <w:pPr>
        <w:pStyle w:val="880"/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  <w:highlight w:val="none"/>
        </w:rPr>
      </w:pP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  <w:t xml:space="preserve">Огнезащитный лак «ЩИТ-1» пожаро- и взрывобезопасен.</w:t>
      </w: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</w:r>
    </w:p>
    <w:p>
      <w:pPr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  <w:highlight w:val="none"/>
        </w:rPr>
      </w:pP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  <w:t xml:space="preserve">В помещениях,  где  проводят  работы  с  лаком  «ЩИТ-1»,  должна  быть  естественная  или </w:t>
      </w:r>
      <w:r>
        <w:rPr>
          <w:rFonts w:ascii="Calibri" w:hAnsi="Calibri"/>
          <w:highlight w:val="none"/>
        </w:rPr>
        <w:t xml:space="preserve">приточно-вытяжная вентиляция.</w:t>
      </w: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</w:r>
    </w:p>
    <w:p>
      <w:pPr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  <w:highlight w:val="none"/>
        </w:rPr>
      </w:pP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  <w:t xml:space="preserve">При работе с огнезащитным лаком «ЩИТ-1» необходимо использовать средства  индивиду</w:t>
      </w:r>
      <w:r>
        <w:rPr>
          <w:rFonts w:ascii="Calibri" w:hAnsi="Calibri"/>
          <w:highlight w:val="none"/>
        </w:rPr>
        <w:t xml:space="preserve">альной защиты кожных покровов, органов дыхания и органов зрения: спецодежду, резиновые  перчатки,  респиратор, защитные очки. </w:t>
      </w: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</w:r>
    </w:p>
    <w:p>
      <w:pPr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  <w:t xml:space="preserve">При попадании лака «ЩИТ-1» или его компонентов на кожу необходимо смыть лак водой с  </w:t>
      </w:r>
      <w:r>
        <w:rPr>
          <w:rFonts w:ascii="Calibri" w:hAnsi="Calibri"/>
          <w:highlight w:val="none"/>
        </w:rPr>
        <w:t xml:space="preserve">мылом. При попадании на слизистые оболочки глаз – промыть большим количеством воды.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80"/>
        <w:ind w:left="709" w:right="424" w:hanging="425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ind w:left="709" w:right="0" w:hanging="425"/>
        <w:jc w:val="right"/>
        <w:tabs>
          <w:tab w:val="left" w:pos="425" w:leader="none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t xml:space="preserve">Инструкция разработана в соответствии с  ТУ 2013-002-23081751-21, изм. №1</w: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</w:r>
    </w:p>
    <w:p>
      <w:pPr>
        <w:ind w:left="709" w:right="0" w:hanging="425"/>
        <w:jc w:val="right"/>
        <w:tabs>
          <w:tab w:val="left" w:pos="425" w:leader="none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«Лак огнезащитный «ЩИТ-1» от 02.10.2023г</w: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</w:r>
    </w:p>
    <w:sectPr>
      <w:footerReference w:type="even" r:id="rId9"/>
      <w:footnotePr/>
      <w:endnotePr/>
      <w:type w:val="nextPage"/>
      <w:pgSz w:w="11906" w:h="16838" w:orient="portrait"/>
      <w:pgMar w:top="709" w:right="850" w:bottom="822" w:left="85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</w:pPr>
    <w:r>
      <w:t xml:space="preserve">2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65" w:hanging="465"/>
        <w:tabs>
          <w:tab w:val="num" w:pos="46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  <w:tabs>
          <w:tab w:val="num" w:pos="7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  <w:tabs>
          <w:tab w:val="num" w:pos="15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  <w:tabs>
          <w:tab w:val="num" w:pos="22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  <w:tabs>
          <w:tab w:val="num" w:pos="29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  <w:tabs>
          <w:tab w:val="num" w:pos="36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  <w:tabs>
          <w:tab w:val="num" w:pos="43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  <w:tabs>
          <w:tab w:val="num" w:pos="51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  <w:tabs>
          <w:tab w:val="num" w:pos="58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  <w:tabs>
          <w:tab w:val="num" w:pos="654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35" w:hanging="735"/>
        <w:tabs>
          <w:tab w:val="num" w:pos="73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35" w:hanging="735"/>
        <w:tabs>
          <w:tab w:val="num" w:pos="7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35" w:hanging="735"/>
        <w:tabs>
          <w:tab w:val="num" w:pos="73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ascii="Calibri" w:hAnsi="Calibri" w:eastAsia="Calibri" w:cs="Calibr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bullet"/>
      <w:isLgl w:val="false"/>
      <w:suff w:val="tab"/>
      <w:lvlText w:val="·"/>
      <w:lvlJc w:val="left"/>
      <w:pPr>
        <w:ind w:left="1728" w:hanging="648"/>
      </w:pPr>
      <w:rPr>
        <w:rFonts w:hint="default" w:ascii="Symbol" w:hAnsi="Symbol" w:eastAsia="Symbol" w:cs="Symbol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  <w:rPr>
        <w:rFonts w:ascii="Calibri" w:hAnsi="Calibri" w:eastAsia="Calibri" w:cs="Calibri"/>
      </w:rPr>
    </w:lvl>
    <w:lvl w:ilvl="2">
      <w:start w:val="1"/>
      <w:numFmt w:val="bullet"/>
      <w:isLgl w:val="false"/>
      <w:suff w:val="tab"/>
      <w:lvlText w:val="·"/>
      <w:lvlJc w:val="left"/>
      <w:pPr>
        <w:ind w:left="1573" w:hanging="504"/>
      </w:pPr>
      <w:rPr>
        <w:rFonts w:hint="default" w:ascii="Symbol" w:hAnsi="Symbol" w:eastAsia="Symbol" w:cs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7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8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8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9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69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0" w:hanging="360"/>
        <w:tabs>
          <w:tab w:val="num" w:pos="114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860" w:hanging="360"/>
        <w:tabs>
          <w:tab w:val="num" w:pos="186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  <w:tabs>
          <w:tab w:val="num" w:pos="25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  <w:tabs>
          <w:tab w:val="num" w:pos="33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  <w:tabs>
          <w:tab w:val="num" w:pos="40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  <w:tabs>
          <w:tab w:val="num" w:pos="47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  <w:tabs>
          <w:tab w:val="num" w:pos="54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  <w:tabs>
          <w:tab w:val="num" w:pos="61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  <w:tabs>
          <w:tab w:val="num" w:pos="690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jc w:val="center"/>
      <w:keepNext/>
      <w:outlineLvl w:val="1"/>
    </w:pPr>
    <w:rPr>
      <w:b/>
      <w:sz w:val="24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Основной текст"/>
    <w:basedOn w:val="880"/>
    <w:next w:val="886"/>
    <w:link w:val="880"/>
    <w:pPr>
      <w:jc w:val="both"/>
    </w:pPr>
    <w:rPr>
      <w:sz w:val="24"/>
    </w:rPr>
  </w:style>
  <w:style w:type="paragraph" w:styleId="887">
    <w:name w:val="Основной текст 2"/>
    <w:basedOn w:val="880"/>
    <w:next w:val="887"/>
    <w:link w:val="880"/>
    <w:pPr>
      <w:spacing w:after="120" w:line="480" w:lineRule="auto"/>
    </w:pPr>
  </w:style>
  <w:style w:type="paragraph" w:styleId="888">
    <w:name w:val="Верхний колонтитул"/>
    <w:basedOn w:val="880"/>
    <w:next w:val="888"/>
    <w:link w:val="889"/>
    <w:pPr>
      <w:tabs>
        <w:tab w:val="center" w:pos="4677" w:leader="none"/>
        <w:tab w:val="right" w:pos="9355" w:leader="none"/>
      </w:tabs>
    </w:pPr>
  </w:style>
  <w:style w:type="character" w:styleId="889">
    <w:name w:val="Верхний колонтитул Знак"/>
    <w:basedOn w:val="883"/>
    <w:next w:val="889"/>
    <w:link w:val="888"/>
  </w:style>
  <w:style w:type="paragraph" w:styleId="890">
    <w:name w:val="Нижний колонтитул"/>
    <w:basedOn w:val="880"/>
    <w:next w:val="890"/>
    <w:link w:val="891"/>
    <w:pPr>
      <w:tabs>
        <w:tab w:val="center" w:pos="4677" w:leader="none"/>
        <w:tab w:val="right" w:pos="9355" w:leader="none"/>
      </w:tabs>
    </w:pPr>
  </w:style>
  <w:style w:type="character" w:styleId="891">
    <w:name w:val="Нижний колонтитул Знак"/>
    <w:basedOn w:val="883"/>
    <w:next w:val="891"/>
    <w:link w:val="890"/>
  </w:style>
  <w:style w:type="character" w:styleId="892">
    <w:name w:val="Гиперссылка"/>
    <w:basedOn w:val="883"/>
    <w:next w:val="892"/>
    <w:link w:val="880"/>
    <w:uiPriority w:val="99"/>
    <w:unhideWhenUsed/>
    <w:rPr>
      <w:color w:val="0000ff"/>
      <w:u w:val="single"/>
    </w:rPr>
  </w:style>
  <w:style w:type="character" w:styleId="893" w:default="1">
    <w:name w:val="Default Paragraph Font"/>
    <w:uiPriority w:val="1"/>
    <w:semiHidden/>
    <w:unhideWhenUsed/>
  </w:style>
  <w:style w:type="numbering" w:styleId="894" w:default="1">
    <w:name w:val="No List"/>
    <w:uiPriority w:val="99"/>
    <w:semiHidden/>
    <w:unhideWhenUsed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Довольный пользователь Microsoft Office</dc:creator>
  <cp:revision>15</cp:revision>
  <dcterms:created xsi:type="dcterms:W3CDTF">2023-08-24T08:04:00Z</dcterms:created>
  <dcterms:modified xsi:type="dcterms:W3CDTF">2024-05-23T08:47:13Z</dcterms:modified>
  <cp:version>786432</cp:version>
</cp:coreProperties>
</file>